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Vacant: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b w:val="1"/>
          <w:rtl w:val="0"/>
        </w:rPr>
        <w:t xml:space="preserve">Special  Meeting Minutes 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October 15,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6:21 pm.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 Zuber and Potter, Chief Griffis, Capt. Lauderdale, FF Zamora and Exendine, Clerk Gann were in attendance.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II. Public Comment: No public in attendance.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III. Minutes:  Minute approval moved to November meeting.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5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FY 2019/2020:  Ending balance: (per county) $144,456.44; District to close out FY books by November meeting.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5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FY 2020/2021: Current balance, without Green Bars, to date: $33, 288.59.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5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Deposit being made: $180.00 Donation from Templeton; $179.00 Allied World (Glass Repair); $838.25 State Fund Refund: Total: $1,197.25.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 2020: Warrant Sheet: Director Potter motioned to approve the warrant sheet in the amount of $18,859.34; Director Zuber 2nd the motion, 2 ayes; motion passed.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 2020: Wire Transfer-IRS: Director Potter motioned to approve the warrant sheet in the amount of $6,725.64; Director Zuber 2nd the motion, 2 ayes; motion passed.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 2020: Wire Transfer-EDD: Director Potter motioned to approve the warrant sheet in the amount of $1,943.22; Director Zuber 2nd the motion, 2 ayes; motion passed.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 2020: Warrant Sheet: Director Potter motioned to approve the warrant sheet in the amount of $6,424.64; Director Zuber 2nd the motion, 2 ayes; motion passed.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2020: Wire Transfer-IRS: Director Potter motioned to approve the warrant sheet in the amount of $17,332.60; Director Zuber 2nd the motion, 2 ayes; motion passed.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2020: Wire Transfer-EDD: Director Potter motioned to approve the warrant sheet in the amount of $5,537.04; Director Carlson 2nd the motion, 2 ayes; motion passed.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2020: Warrant Sheet: Director Potter motioned to approve the warrant sheet in the amount of $39,802.56; Director Zuber 2nd the motion, 2 ayes; motion passed.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2020: Warrant Sheet: Director Potter motioned to approve the warrant sheet in the amount of $3,819.54; Director Zuber 2nd the motion, 2 ayes; motion passed.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 No update.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FireFighters went home ill today and are being tested for COVID, only as a precaution; results pending.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Training has continued on Wednesday’s.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Losing one (1) Volunteer, R. Pool.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Call Volume has been low.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Gift Certificate for Chief Griffis’ daughter for setting up District Website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Purchase items for local man who did the weed eating at Rose Bar School.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 172 meeting. County looking at making sure Fire Departments are collecting fees for Calls that are stated in the contract for Prop 172.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Strike Team and funds that are owed to the District.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Griffis had a radio repaired at the fire he was stationed at.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NID: Discussion; no action.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Hire(s): See Chief’s Report.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Potential Board Members: Discussion; no 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Website: See Chief’s report.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Bar: Discussion regarding water bill; no action.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Discussion: Submitted more paperwork; no update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Adoption: Dis</w:t>
      </w:r>
      <w:r w:rsidDel="00000000" w:rsidR="00000000" w:rsidRPr="00000000">
        <w:rPr>
          <w:rtl w:val="0"/>
        </w:rPr>
        <w:t xml:space="preserve">cussion; no 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Wheatland possible interest in the boat.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Rates: No update. 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      J. Monthly Meetings: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Maintenance on the repeaters. Banner Communications doing the repairs; one repeater needed some extensive work; one repeater was not able to be accessed due to the fires. Approved the Resolution for not having a website due to limited staffing.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No update. 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  Article regarding a rancher who lost 80% of his herd of cattle in Bear Fire wrote an article regarding the issues with forest fires in California. 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 No update. 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No update. </w:t>
      </w:r>
    </w:p>
    <w:p w:rsidR="00000000" w:rsidDel="00000000" w:rsidP="00000000" w:rsidRDefault="00000000" w:rsidRPr="00000000" w14:paraId="0000004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K. Resolution 2020-004: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ind w:left="144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add this item to the agenda; Director Zuber 2nd the motion; 2 </w:t>
      </w:r>
    </w:p>
    <w:p w:rsidR="00000000" w:rsidDel="00000000" w:rsidP="00000000" w:rsidRDefault="00000000" w:rsidRPr="00000000" w14:paraId="00000046">
      <w:pPr>
        <w:pageBreakBefore w:val="0"/>
        <w:ind w:left="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</w:t>
        <w:tab/>
        <w:t xml:space="preserve">ayes, motion passed. 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ind w:left="144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Resolution 2020-004: Resolution of the Board Of Directors, Smartsville Fire Protection District, County of Yuba, Adopting Conflict of Interest Code, Effective October 15, 2020; Director Zuber: Aye; Director Potter: Aye; Resolution passed. 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VI. Correspondence: None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Front door lock needs to be replaced.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outstanding bills with LN Curtis and Target Solutions. 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ab/>
        <w:t xml:space="preserve">Meeting Adjourned: 7:39 p.m.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